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2D88C" w14:textId="77777777" w:rsidR="00FC74EC" w:rsidRPr="00526444" w:rsidRDefault="00FC74EC" w:rsidP="00FC74EC">
      <w:pPr>
        <w:spacing w:before="240" w:after="360"/>
        <w:jc w:val="center"/>
        <w:rPr>
          <w:rFonts w:ascii="Lato" w:hAnsi="Lato" w:cs="Times New Roman"/>
          <w:b/>
          <w:bCs/>
          <w:sz w:val="24"/>
          <w:szCs w:val="24"/>
        </w:rPr>
      </w:pPr>
      <w:r w:rsidRPr="00526444">
        <w:rPr>
          <w:rFonts w:ascii="Lato" w:hAnsi="Lato" w:cs="Times New Roman"/>
          <w:b/>
          <w:bCs/>
          <w:sz w:val="24"/>
          <w:szCs w:val="24"/>
        </w:rPr>
        <w:t>OŚWIADCZENIE</w:t>
      </w:r>
    </w:p>
    <w:p w14:paraId="6111F806" w14:textId="77777777" w:rsidR="006B0D0C" w:rsidRDefault="00FC74EC" w:rsidP="006B0D0C">
      <w:pPr>
        <w:spacing w:line="360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Jako</w:t>
      </w:r>
      <w:r w:rsidR="006B0D0C">
        <w:rPr>
          <w:rFonts w:ascii="Lato" w:hAnsi="Lato" w:cs="Calibri"/>
        </w:rPr>
        <w:t xml:space="preserve"> </w:t>
      </w:r>
      <w:r w:rsidRPr="006B0D0C">
        <w:rPr>
          <w:rFonts w:ascii="Lato" w:hAnsi="Lato" w:cs="Calibri"/>
        </w:rPr>
        <w:t xml:space="preserve">Wykonawca </w:t>
      </w:r>
    </w:p>
    <w:p w14:paraId="05D49145" w14:textId="6D44E290" w:rsidR="006B0D0C" w:rsidRDefault="006B0D0C" w:rsidP="006B0D0C">
      <w:pPr>
        <w:spacing w:after="0" w:line="360" w:lineRule="auto"/>
        <w:jc w:val="both"/>
        <w:rPr>
          <w:rFonts w:ascii="Lato" w:hAnsi="Lato" w:cs="Calibri"/>
        </w:rPr>
      </w:pPr>
      <w:r>
        <w:rPr>
          <w:rFonts w:ascii="Lato" w:hAnsi="Lato" w:cs="Calibri"/>
        </w:rPr>
        <w:t>………………………………………………………………………………………………………………………………………………..</w:t>
      </w:r>
    </w:p>
    <w:p w14:paraId="017D12EB" w14:textId="77777777" w:rsidR="006B0D0C" w:rsidRPr="006B0D0C" w:rsidRDefault="00FC74EC" w:rsidP="006B0D0C">
      <w:pPr>
        <w:spacing w:line="360" w:lineRule="auto"/>
        <w:jc w:val="center"/>
        <w:rPr>
          <w:rFonts w:ascii="Lato" w:hAnsi="Lato" w:cs="Calibri"/>
          <w:i/>
          <w:iCs/>
          <w:sz w:val="20"/>
          <w:szCs w:val="20"/>
        </w:rPr>
      </w:pPr>
      <w:r w:rsidRPr="006B0D0C">
        <w:rPr>
          <w:rFonts w:ascii="Lato" w:hAnsi="Lato" w:cs="Calibri"/>
          <w:i/>
          <w:iCs/>
          <w:sz w:val="20"/>
          <w:szCs w:val="20"/>
        </w:rPr>
        <w:t>(należy podać nazwę wykonawcy),</w:t>
      </w:r>
    </w:p>
    <w:p w14:paraId="65F536D2" w14:textId="77777777" w:rsid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ubiegający się o zamówienie publiczne prowadzone przez Państwowe Gospodarstwo Wodne Wody Polskie pn.</w:t>
      </w:r>
      <w:r w:rsidR="006B0D0C">
        <w:rPr>
          <w:rFonts w:ascii="Lato" w:hAnsi="Lato" w:cs="Calibri"/>
        </w:rPr>
        <w:t>:</w:t>
      </w:r>
    </w:p>
    <w:p w14:paraId="3D8AFC08" w14:textId="297AC571" w:rsidR="006B0D0C" w:rsidRPr="006B0D0C" w:rsidRDefault="00FC74EC" w:rsidP="006B0D0C">
      <w:pPr>
        <w:spacing w:line="276" w:lineRule="auto"/>
        <w:jc w:val="both"/>
        <w:rPr>
          <w:rFonts w:ascii="Lato" w:hAnsi="Lato" w:cs="Calibri"/>
          <w:b/>
          <w:bCs/>
        </w:rPr>
      </w:pPr>
      <w:r w:rsidRPr="006B0D0C">
        <w:rPr>
          <w:rFonts w:ascii="Lato" w:hAnsi="Lato" w:cs="Calibri"/>
        </w:rPr>
        <w:t xml:space="preserve"> </w:t>
      </w:r>
      <w:r w:rsidR="006B0D0C" w:rsidRPr="006B0D0C">
        <w:rPr>
          <w:rFonts w:ascii="Lato" w:hAnsi="Lato" w:cs="Calibri"/>
          <w:b/>
          <w:bCs/>
        </w:rPr>
        <w:t>„Awaryjne zabezpieczenie skarpy rzeki Ner</w:t>
      </w:r>
    </w:p>
    <w:p w14:paraId="17F3881D" w14:textId="77777777" w:rsidR="006B0D0C" w:rsidRPr="006B0D0C" w:rsidRDefault="006B0D0C" w:rsidP="006B0D0C">
      <w:pPr>
        <w:spacing w:line="276" w:lineRule="auto"/>
        <w:jc w:val="both"/>
        <w:rPr>
          <w:rFonts w:ascii="Lato" w:hAnsi="Lato" w:cs="Calibri"/>
          <w:b/>
          <w:bCs/>
        </w:rPr>
      </w:pPr>
      <w:r w:rsidRPr="006B0D0C">
        <w:rPr>
          <w:rFonts w:ascii="Lato" w:hAnsi="Lato" w:cs="Calibri"/>
          <w:b/>
          <w:bCs/>
        </w:rPr>
        <w:t>Część 1 - Awaryjne zabezpieczenie skarpy rzeki Ner w m. Leszno</w:t>
      </w:r>
    </w:p>
    <w:p w14:paraId="74B985C4" w14:textId="77777777" w:rsidR="006B0D0C" w:rsidRPr="006B0D0C" w:rsidRDefault="006B0D0C" w:rsidP="006B0D0C">
      <w:pPr>
        <w:spacing w:line="276" w:lineRule="auto"/>
        <w:jc w:val="both"/>
        <w:rPr>
          <w:rFonts w:ascii="Lato" w:hAnsi="Lato" w:cs="Calibri"/>
          <w:b/>
          <w:bCs/>
        </w:rPr>
      </w:pPr>
      <w:r w:rsidRPr="006B0D0C">
        <w:rPr>
          <w:rFonts w:ascii="Lato" w:hAnsi="Lato" w:cs="Calibri"/>
          <w:b/>
          <w:bCs/>
        </w:rPr>
        <w:t>Część 2 - Awaryjne zabezpieczenie brzegu na odcinku 0,400 km rzeki Ner w m. Piaski”</w:t>
      </w:r>
    </w:p>
    <w:p w14:paraId="013A59F8" w14:textId="5477F20B" w:rsidR="00FC74EC" w:rsidRPr="006B0D0C" w:rsidRDefault="00FC74EC" w:rsidP="006B0D0C">
      <w:pPr>
        <w:spacing w:line="276" w:lineRule="auto"/>
        <w:jc w:val="both"/>
        <w:rPr>
          <w:rFonts w:ascii="Lato" w:hAnsi="Lato" w:cs="Calibri"/>
          <w:b/>
          <w:bCs/>
        </w:rPr>
      </w:pPr>
      <w:r w:rsidRPr="006B0D0C">
        <w:rPr>
          <w:rFonts w:ascii="Lato" w:hAnsi="Lato" w:cs="Calibri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 kwietnia 2022 r. poz. 835), zwanej dalej „ustawą o przeciwdziałaniu".</w:t>
      </w:r>
    </w:p>
    <w:p w14:paraId="369A20D0" w14:textId="77777777" w:rsidR="00FC74EC" w:rsidRP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Na podstawie art. 7 ust. 1 ustawy o przeciwdziałaniu z postępowania wyklucza się:</w:t>
      </w:r>
    </w:p>
    <w:p w14:paraId="51E99B5D" w14:textId="0A20CF65" w:rsidR="00FC74EC" w:rsidRPr="006B0D0C" w:rsidRDefault="00FC74EC" w:rsidP="006B0D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 xml:space="preserve">wykonawcę wymienionego w wykazach określonych w rozporządzeniu Rady (WE) nr 765/2006 z dnia 18 maja 2006 r. dotyczącego środków ograniczających w związku </w:t>
      </w:r>
      <w:r w:rsidR="00912F64">
        <w:rPr>
          <w:rFonts w:ascii="Lato" w:hAnsi="Lato" w:cs="Calibri"/>
        </w:rPr>
        <w:br/>
      </w:r>
      <w:r w:rsidRPr="006B0D0C">
        <w:rPr>
          <w:rFonts w:ascii="Lato" w:hAnsi="Lato" w:cs="Calibri"/>
        </w:rPr>
        <w:t xml:space="preserve">z sytuacją na Białorusi i udziałem Białorusi w agresji Rosji wobec Ukrainy (Dz. Urz. UE L 134 z 20.05.2006, str. 1, z późn. zm.), zwanego dalej „rozporządzeniem 765/2006" </w:t>
      </w:r>
      <w:r w:rsidR="00912F64">
        <w:rPr>
          <w:rFonts w:ascii="Lato" w:hAnsi="Lato" w:cs="Calibri"/>
        </w:rPr>
        <w:br/>
      </w:r>
      <w:r w:rsidRPr="006B0D0C">
        <w:rPr>
          <w:rFonts w:ascii="Lato" w:hAnsi="Lato" w:cs="Calibri"/>
        </w:rPr>
        <w:t>i rozporządzeniu Rady (UE) nr 269/2014 z dnia 17 marca 2014 r. w sprawie środków ograniczających w odniesieniu do 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 listę rozstrzygającej o zastosowaniu środka, o którym mowa w art. 1 pkt 3 ustawy o przeciwdziałaniu;</w:t>
      </w:r>
    </w:p>
    <w:p w14:paraId="09FA0EE3" w14:textId="036A10B2" w:rsidR="00FC74EC" w:rsidRPr="006B0D0C" w:rsidRDefault="00FC74EC" w:rsidP="006B0D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 xml:space="preserve">wykonawcę, którego beneficjentem rzeczywistym w rozumieniu ustawy z dnia 1 marca 2018 r. o przeciwdziałaniu praniu pieniędzy oraz finansowaniu terroryzmu (Dz. U. z 2023 r. poz. 1124 z późn. zm.) jest osoba wymieniona w wykazach określonych w rozporządzeniu 765/2006 i 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5919D49C" w14:textId="27C1081F" w:rsidR="00FC74EC" w:rsidRPr="006B0D0C" w:rsidRDefault="00FC74EC" w:rsidP="006B0D0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 xml:space="preserve"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</w:t>
      </w:r>
      <w:r w:rsidRPr="006B0D0C">
        <w:rPr>
          <w:rFonts w:ascii="Lato" w:hAnsi="Lato" w:cs="Calibri"/>
        </w:rPr>
        <w:lastRenderedPageBreak/>
        <w:t xml:space="preserve">rozstrzygającej o zastosowaniu środka, o którym mowa w art. 1 pkt 3 ustawy </w:t>
      </w:r>
      <w:r w:rsidR="00912F64">
        <w:rPr>
          <w:rFonts w:ascii="Lato" w:hAnsi="Lato" w:cs="Calibri"/>
        </w:rPr>
        <w:br/>
      </w:r>
      <w:r w:rsidRPr="006B0D0C">
        <w:rPr>
          <w:rFonts w:ascii="Lato" w:hAnsi="Lato" w:cs="Calibri"/>
        </w:rPr>
        <w:t>o przeciwdziałaniu.</w:t>
      </w:r>
    </w:p>
    <w:p w14:paraId="4EFE3CB6" w14:textId="77777777" w:rsidR="00FC74EC" w:rsidRP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Lista osób i podmiotów (lista), wobec których są stosowane środki, o których mowa powyżej, jest prowadzona przez ministra właściwego do spraw wewnętrznych i publikowana w Biuletynie Informacji Publicznej na stronie podmiotowej ministra właściwego do spraw wewnętrznych.</w:t>
      </w:r>
    </w:p>
    <w:p w14:paraId="0A6BFC5E" w14:textId="77777777" w:rsidR="00FC74EC" w:rsidRPr="006B0D0C" w:rsidRDefault="00FC74EC" w:rsidP="006B0D0C">
      <w:pPr>
        <w:spacing w:line="276" w:lineRule="auto"/>
        <w:jc w:val="both"/>
        <w:rPr>
          <w:rFonts w:ascii="Lato" w:hAnsi="Lato" w:cs="Calibri"/>
        </w:rPr>
      </w:pPr>
      <w:r w:rsidRPr="006B0D0C">
        <w:rPr>
          <w:rFonts w:ascii="Lato" w:hAnsi="Lato" w:cs="Calibri"/>
        </w:rPr>
        <w:t>Wykluczenie następuje na okres trwania okoliczności wskazanych powyżej.</w:t>
      </w:r>
    </w:p>
    <w:p w14:paraId="6BBD6B5A" w14:textId="77777777" w:rsidR="00FC74EC" w:rsidRDefault="00FC74EC" w:rsidP="006B0D0C">
      <w:pPr>
        <w:spacing w:line="360" w:lineRule="auto"/>
        <w:rPr>
          <w:rFonts w:ascii="Lato" w:hAnsi="Lato" w:cs="Calibri"/>
        </w:rPr>
      </w:pPr>
    </w:p>
    <w:p w14:paraId="15F16230" w14:textId="77777777" w:rsidR="006B0D0C" w:rsidRPr="006B0D0C" w:rsidRDefault="006B0D0C" w:rsidP="006B0D0C">
      <w:pPr>
        <w:spacing w:line="360" w:lineRule="auto"/>
        <w:rPr>
          <w:rFonts w:ascii="Lato" w:hAnsi="Lato" w:cs="Calibri"/>
        </w:rPr>
      </w:pPr>
    </w:p>
    <w:p w14:paraId="5CCC474A" w14:textId="6845C0B4" w:rsidR="00FC74EC" w:rsidRPr="006B0D0C" w:rsidRDefault="00FC74EC" w:rsidP="006B0D0C">
      <w:pPr>
        <w:tabs>
          <w:tab w:val="center" w:pos="5387"/>
        </w:tabs>
        <w:spacing w:line="360" w:lineRule="auto"/>
        <w:rPr>
          <w:rFonts w:ascii="Lato" w:hAnsi="Lato" w:cs="Calibri"/>
        </w:rPr>
      </w:pPr>
      <w:r w:rsidRPr="006B0D0C">
        <w:rPr>
          <w:rFonts w:ascii="Lato" w:hAnsi="Lato" w:cs="Calibri"/>
        </w:rPr>
        <w:tab/>
      </w:r>
      <w:r w:rsidR="006B0D0C">
        <w:rPr>
          <w:rFonts w:ascii="Lato" w:hAnsi="Lato" w:cs="Calibri"/>
        </w:rPr>
        <w:t xml:space="preserve">                               </w:t>
      </w:r>
      <w:r w:rsidRPr="006B0D0C">
        <w:rPr>
          <w:rFonts w:ascii="Lato" w:hAnsi="Lato" w:cs="Calibri"/>
        </w:rPr>
        <w:t>………………………………………………………….</w:t>
      </w:r>
    </w:p>
    <w:p w14:paraId="23D7DBCB" w14:textId="33614A1B" w:rsidR="00FC74EC" w:rsidRPr="006B0D0C" w:rsidRDefault="00FC74EC" w:rsidP="006B0D0C">
      <w:pPr>
        <w:tabs>
          <w:tab w:val="center" w:pos="5387"/>
        </w:tabs>
        <w:spacing w:after="0" w:line="360" w:lineRule="auto"/>
        <w:rPr>
          <w:rFonts w:ascii="Lato" w:hAnsi="Lato" w:cs="Calibri"/>
          <w:sz w:val="20"/>
          <w:szCs w:val="20"/>
        </w:rPr>
      </w:pPr>
      <w:r w:rsidRPr="006B0D0C">
        <w:rPr>
          <w:rFonts w:ascii="Lato" w:hAnsi="Lato" w:cs="Calibri"/>
        </w:rPr>
        <w:tab/>
      </w:r>
      <w:r w:rsidR="006B0D0C">
        <w:rPr>
          <w:rFonts w:ascii="Lato" w:hAnsi="Lato" w:cs="Calibri"/>
        </w:rPr>
        <w:t xml:space="preserve">                             </w:t>
      </w:r>
      <w:r w:rsidRPr="006B0D0C">
        <w:rPr>
          <w:rFonts w:ascii="Lato" w:hAnsi="Lato" w:cs="Calibri"/>
          <w:sz w:val="20"/>
          <w:szCs w:val="20"/>
        </w:rPr>
        <w:t>podpis Wykonawcy</w:t>
      </w:r>
    </w:p>
    <w:p w14:paraId="2B17C287" w14:textId="2992072A" w:rsidR="00FC74EC" w:rsidRPr="006B0D0C" w:rsidRDefault="00FC74EC" w:rsidP="006B0D0C">
      <w:pPr>
        <w:tabs>
          <w:tab w:val="center" w:pos="5387"/>
        </w:tabs>
        <w:spacing w:after="0" w:line="360" w:lineRule="auto"/>
        <w:rPr>
          <w:rFonts w:ascii="Lato" w:hAnsi="Lato" w:cs="Calibri"/>
          <w:sz w:val="20"/>
          <w:szCs w:val="20"/>
        </w:rPr>
      </w:pPr>
      <w:r w:rsidRPr="006B0D0C">
        <w:rPr>
          <w:rFonts w:ascii="Lato" w:hAnsi="Lato" w:cs="Calibri"/>
          <w:sz w:val="20"/>
          <w:szCs w:val="20"/>
        </w:rPr>
        <w:tab/>
      </w:r>
      <w:r w:rsidR="006B0D0C">
        <w:rPr>
          <w:rFonts w:ascii="Lato" w:hAnsi="Lato" w:cs="Calibri"/>
          <w:sz w:val="20"/>
          <w:szCs w:val="20"/>
        </w:rPr>
        <w:t xml:space="preserve">                            </w:t>
      </w:r>
      <w:r w:rsidRPr="006B0D0C">
        <w:rPr>
          <w:rFonts w:ascii="Lato" w:hAnsi="Lato" w:cs="Calibri"/>
          <w:sz w:val="20"/>
          <w:szCs w:val="20"/>
        </w:rPr>
        <w:t>(osoby uprawnionej do reprezentowania wykonawcy)</w:t>
      </w:r>
    </w:p>
    <w:p w14:paraId="498E8F55" w14:textId="431CBD7B" w:rsidR="00FC74EC" w:rsidRPr="000826B3" w:rsidRDefault="006B0D0C" w:rsidP="00FC74EC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05A3C35C" w14:textId="77777777" w:rsidR="0037049F" w:rsidRDefault="0037049F"/>
    <w:sectPr w:rsidR="0037049F" w:rsidSect="00FC74EC">
      <w:headerReference w:type="firs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6447" w14:textId="77777777" w:rsidR="001042BE" w:rsidRDefault="001042BE">
      <w:pPr>
        <w:spacing w:after="0" w:line="240" w:lineRule="auto"/>
      </w:pPr>
      <w:r>
        <w:separator/>
      </w:r>
    </w:p>
  </w:endnote>
  <w:endnote w:type="continuationSeparator" w:id="0">
    <w:p w14:paraId="3830683F" w14:textId="77777777" w:rsidR="001042BE" w:rsidRDefault="0010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FA39" w14:textId="77777777" w:rsidR="001042BE" w:rsidRDefault="001042BE">
      <w:pPr>
        <w:spacing w:after="0" w:line="240" w:lineRule="auto"/>
      </w:pPr>
      <w:r>
        <w:separator/>
      </w:r>
    </w:p>
  </w:footnote>
  <w:footnote w:type="continuationSeparator" w:id="0">
    <w:p w14:paraId="7B5902C9" w14:textId="77777777" w:rsidR="001042BE" w:rsidRDefault="00104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8C04" w14:textId="39285431" w:rsidR="00912F64" w:rsidRDefault="00912F64" w:rsidP="00C02856">
    <w:pPr>
      <w:pStyle w:val="Nagwek"/>
      <w:rPr>
        <w:rFonts w:ascii="Lato" w:hAnsi="Lato" w:cs="Times New Roman"/>
      </w:rPr>
    </w:pPr>
    <w:r>
      <w:rPr>
        <w:rFonts w:ascii="Lato" w:hAnsi="Lato" w:cs="Times New Roman"/>
      </w:rPr>
      <w:t>Nr sprawy nadany przez Zamawiającego: PS.ZPU.270.</w:t>
    </w:r>
    <w:r w:rsidR="00C02856">
      <w:rPr>
        <w:rFonts w:ascii="Lato" w:hAnsi="Lato" w:cs="Times New Roman"/>
      </w:rPr>
      <w:t>3.13.2026</w:t>
    </w:r>
  </w:p>
  <w:p w14:paraId="6D15B55B" w14:textId="0E40471B" w:rsidR="007B7377" w:rsidRDefault="007B7377" w:rsidP="00C02856">
    <w:pPr>
      <w:pStyle w:val="Nagwek"/>
      <w:rPr>
        <w:rFonts w:ascii="Lato" w:hAnsi="Lato" w:cs="Times New Roman"/>
      </w:rPr>
    </w:pPr>
    <w:r>
      <w:rPr>
        <w:rFonts w:ascii="Lato" w:hAnsi="Lato" w:cs="Times New Roman"/>
      </w:rPr>
      <w:t xml:space="preserve">Nr postępowania: </w:t>
    </w:r>
    <w:r w:rsidRPr="007B7377">
      <w:rPr>
        <w:rFonts w:ascii="Lato" w:hAnsi="Lato" w:cs="Times New Roman"/>
      </w:rPr>
      <w:t>P.ROZ.270.3.123.2026</w:t>
    </w:r>
  </w:p>
  <w:p w14:paraId="40F3E2D5" w14:textId="77777777" w:rsidR="00C02856" w:rsidRDefault="00C02856" w:rsidP="00C02856">
    <w:pPr>
      <w:pStyle w:val="Nagwek"/>
      <w:jc w:val="center"/>
      <w:rPr>
        <w:rFonts w:ascii="Lato" w:hAnsi="Lato" w:cs="Times New Roman"/>
      </w:rPr>
    </w:pPr>
  </w:p>
  <w:p w14:paraId="7D1D84FE" w14:textId="165E7D60" w:rsidR="00FC74EC" w:rsidRPr="00912F64" w:rsidRDefault="00FC74EC" w:rsidP="00E94887">
    <w:pPr>
      <w:pStyle w:val="Nagwek"/>
      <w:jc w:val="right"/>
      <w:rPr>
        <w:rFonts w:ascii="Lato" w:hAnsi="Lato" w:cs="Times New Roman"/>
      </w:rPr>
    </w:pPr>
    <w:r w:rsidRPr="00912F64">
      <w:rPr>
        <w:rFonts w:ascii="Lato" w:hAnsi="Lato" w:cs="Times New Roman"/>
      </w:rPr>
      <w:t>Załącznik 6</w:t>
    </w:r>
  </w:p>
  <w:p w14:paraId="708411A9" w14:textId="77777777" w:rsidR="00FC74EC" w:rsidRDefault="00FC74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0774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4EC"/>
    <w:rsid w:val="00020C61"/>
    <w:rsid w:val="00024F5D"/>
    <w:rsid w:val="000327A6"/>
    <w:rsid w:val="001042BE"/>
    <w:rsid w:val="002C4FA5"/>
    <w:rsid w:val="0037049F"/>
    <w:rsid w:val="00526444"/>
    <w:rsid w:val="0063730F"/>
    <w:rsid w:val="006B0D0C"/>
    <w:rsid w:val="007B7377"/>
    <w:rsid w:val="00912F64"/>
    <w:rsid w:val="00C02856"/>
    <w:rsid w:val="00C84D0E"/>
    <w:rsid w:val="00E63EB1"/>
    <w:rsid w:val="00FC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5C5A"/>
  <w15:chartTrackingRefBased/>
  <w15:docId w15:val="{2A54C8C0-BB5D-4D16-8494-2EEA4735C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4E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74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4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4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74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74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74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74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74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74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74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74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74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74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74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74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74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74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74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74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4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74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74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74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74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74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74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74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74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74E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7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74E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B0D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D0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Owczarek (RZGW Poznań)</dc:creator>
  <cp:keywords/>
  <dc:description/>
  <cp:lastModifiedBy>Maja Owczarek (RZGW Poznań)</cp:lastModifiedBy>
  <cp:revision>6</cp:revision>
  <dcterms:created xsi:type="dcterms:W3CDTF">2025-11-13T09:03:00Z</dcterms:created>
  <dcterms:modified xsi:type="dcterms:W3CDTF">2026-04-21T06:37:00Z</dcterms:modified>
</cp:coreProperties>
</file>